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-426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tbl>
            <w:tblPr>
              <w:tblStyle w:val="Style_4"/>
              <w:tblW w:type="auto" w:w="0"/>
              <w:tblBorders>
                <w:top w:color="000000" w:val="nil"/>
                <w:left w:color="000000" w:val="nil"/>
                <w:bottom w:color="000000" w:val="nil"/>
                <w:right w:color="000000" w:val="nil"/>
                <w:insideH w:color="000000" w:val="nil"/>
                <w:insideV w:color="000000" w:val="nil"/>
              </w:tblBorders>
              <w:tblLayout w:type="fixed"/>
            </w:tblPr>
            <w:tblGrid>
              <w:gridCol w:w="4254"/>
            </w:tblGrid>
            <w:tr>
              <w:trPr>
                <w:trHeight w:hRule="exact" w:val="3175"/>
              </w:trPr>
              <w:tc>
                <w:tcPr>
                  <w:tcW w:type="dxa" w:w="4254"/>
                  <w:tcBorders>
                    <w:top w:color="000000" w:val="nil"/>
                    <w:left w:color="000000" w:val="nil"/>
                    <w:bottom w:color="000000" w:val="nil"/>
                    <w:right w:color="000000" w:val="nil"/>
                  </w:tcBorders>
                </w:tcPr>
                <w:p w14:paraId="07000000">
                  <w:pPr>
                    <w:widowControl w:val="0"/>
                    <w:ind w:firstLine="0" w:left="457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drawing>
                      <wp:inline>
                        <wp:extent cx="662400" cy="662400"/>
                        <wp:effectExtent b="0" l="0" r="0" t="0"/>
                        <wp:docPr hidden="false" id="2" name="Picture 2"/>
                        <a:graphic>
                          <a:graphicData uri="http://schemas.openxmlformats.org/drawingml/2006/picture">
                            <pic:pic>
                              <pic:nvPicPr>
                                <pic:cNvPr hidden="false" id="1" name="Picture 1"/>
                                <pic:cNvPicPr preferRelativeResize="true"/>
                              </pic:nvPicPr>
                              <pic:blipFill>
                                <a:blip r:embed="rId3"/>
                                <a:srcRect b="0" l="0" r="0" t="0"/>
                                <a:stretch/>
                              </pic:blipFill>
                              <pic:spPr>
                                <a:xfrm flipH="false" flipV="false" rot="0">
                                  <a:ext cx="662400" cy="6624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8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b w:val="1"/>
                      <w:spacing w:val="-10"/>
                      <w:sz w:val="18"/>
                    </w:rPr>
                  </w:pPr>
                  <w:r>
                    <w:rPr>
                      <w:rFonts w:ascii="Times New Roman" w:hAnsi="Times New Roman"/>
                      <w:b w:val="1"/>
                      <w:spacing w:val="-10"/>
                      <w:sz w:val="18"/>
                    </w:rPr>
                    <w:t>ПРОКУРАТУРА РОССИЙСКОЙ ФЕДЕРАЦИИ</w:t>
                  </w:r>
                </w:p>
                <w:p w14:paraId="09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b w:val="1"/>
                      <w:spacing w:val="-10"/>
                      <w:sz w:val="18"/>
                    </w:rPr>
                  </w:pPr>
                  <w:r>
                    <w:rPr>
                      <w:rFonts w:ascii="Times New Roman" w:hAnsi="Times New Roman"/>
                      <w:b w:val="1"/>
                      <w:spacing w:val="-10"/>
                      <w:sz w:val="18"/>
                    </w:rPr>
                    <w:t>ПРОКУРАТУРА САНКТ-ПЕТЕРБУРГА</w:t>
                  </w:r>
                </w:p>
                <w:p w14:paraId="0A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b w:val="1"/>
                      <w:spacing w:val="-10"/>
                      <w:sz w:val="18"/>
                    </w:rPr>
                  </w:pPr>
                </w:p>
                <w:p w14:paraId="0B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b w:val="1"/>
                      <w:spacing w:val="-1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pacing w:val="-10"/>
                      <w:sz w:val="20"/>
                    </w:rPr>
                    <w:t>П Р О К У Р А Т У Р А</w:t>
                  </w:r>
                </w:p>
                <w:p w14:paraId="0C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spacing w:val="-1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pacing w:val="-10"/>
                      <w:sz w:val="20"/>
                    </w:rPr>
                    <w:t>КРАСНОГВАРДЕЙСКОГО РАЙОНА</w:t>
                  </w:r>
                </w:p>
                <w:p w14:paraId="0D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spacing w:val="-10"/>
                      <w:sz w:val="20"/>
                    </w:rPr>
                  </w:pPr>
                </w:p>
                <w:p w14:paraId="0E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spacing w:val="-10"/>
                      <w:sz w:val="20"/>
                    </w:rPr>
                  </w:pP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>пр. Среднеохтинский</w:t>
                  </w: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 xml:space="preserve">, д. </w:t>
                  </w: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>52/11</w:t>
                  </w: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>,</w:t>
                  </w: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 xml:space="preserve"> лит. А,</w:t>
                  </w:r>
                </w:p>
                <w:p w14:paraId="0F000000">
                  <w:pPr>
                    <w:widowControl w:val="0"/>
                    <w:ind w:firstLine="0" w:left="315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 xml:space="preserve">Санкт-Петербург, Россия, </w:t>
                  </w:r>
                  <w:r>
                    <w:rPr>
                      <w:rFonts w:ascii="Times New Roman" w:hAnsi="Times New Roman"/>
                      <w:spacing w:val="-10"/>
                      <w:sz w:val="20"/>
                    </w:rPr>
                    <w:t>195027</w:t>
                  </w:r>
                </w:p>
              </w:tc>
            </w:tr>
          </w:tbl>
          <w:p w14:paraId="10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Style_5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672"/>
        <w:gridCol w:w="1029"/>
        <w:gridCol w:w="283"/>
        <w:gridCol w:w="1702"/>
        <w:gridCol w:w="32"/>
      </w:tblGrid>
      <w:tr>
        <w:tc>
          <w:tcPr>
            <w:tcW w:type="dxa" w:w="1701"/>
            <w:gridSpan w:val="2"/>
            <w:tcBorders>
              <w:top w:color="000000" w:val="nil"/>
              <w:left w:color="000000" w:val="nil"/>
              <w:bottom w:color="000000" w:sz="2" w:val="single"/>
              <w:right w:color="000000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11000000">
            <w:pPr>
              <w:ind w:firstLine="0" w:left="142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28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12000000">
            <w:pPr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gridSpan w:val="2"/>
            <w:tcBorders>
              <w:top w:color="000000" w:val="nil"/>
              <w:left w:color="000000" w:val="nil"/>
              <w:bottom w:color="000000" w:sz="2" w:val="single"/>
              <w:right w:color="000000" w:val="nil"/>
            </w:tcBorders>
            <w:tcMar>
              <w:bottom w:type="dxa" w:w="85"/>
            </w:tcMar>
          </w:tcPr>
          <w:p w14:paraId="13000000">
            <w:pPr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  <w:tr>
        <w:tc>
          <w:tcPr>
            <w:tcW w:type="dxa" w:w="67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0"/>
              <w:right w:type="dxa" w:w="0"/>
            </w:tcMar>
            <w:vAlign w:val="bottom"/>
          </w:tcPr>
          <w:p w14:paraId="14000000">
            <w:pPr>
              <w:spacing w:before="14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gridSpan w:val="3"/>
            <w:tcBorders>
              <w:top w:color="000000" w:val="nil"/>
              <w:left w:color="000000" w:val="nil"/>
              <w:bottom w:color="000000" w:sz="2" w:val="single"/>
              <w:right w:color="000000" w:val="nil"/>
            </w:tcBorders>
            <w:vAlign w:val="bottom"/>
          </w:tcPr>
          <w:p w14:paraId="15000000">
            <w:pPr>
              <w:spacing w:before="14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tbl>
      <w:tblPr>
        <w:tblStyle w:val="Style_1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6000000">
            <w:pPr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4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4733"/>
      </w:tblGrid>
      <w:tr>
        <w:trPr>
          <w:trHeight w:hRule="atLeast" w:val="4065"/>
        </w:trPr>
        <w:tc>
          <w:tcPr>
            <w:tcW w:type="dxa" w:w="473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0"/>
              <w:right w:type="dxa" w:w="0"/>
            </w:tcMar>
          </w:tcPr>
          <w:p w14:paraId="17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8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9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A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B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C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  <w:r>
              <w:rPr>
                <w:rFonts w:ascii="Times New Roman" w:hAnsi="Times New Roman"/>
                <w:sz w:val="28"/>
              </w:rPr>
              <w:t xml:space="preserve"> Санкт-Петербурга</w:t>
            </w:r>
          </w:p>
          <w:p w14:paraId="1D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E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Старшему помощнику прокурора </w:t>
            </w:r>
          </w:p>
          <w:p w14:paraId="1F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 по связ</w:t>
            </w:r>
            <w:r>
              <w:rPr>
                <w:rFonts w:ascii="Times New Roman" w:hAnsi="Times New Roman"/>
                <w:sz w:val="28"/>
              </w:rPr>
              <w:t>ям</w:t>
            </w:r>
            <w:r>
              <w:rPr>
                <w:rFonts w:ascii="Times New Roman" w:hAnsi="Times New Roman"/>
                <w:sz w:val="28"/>
              </w:rPr>
              <w:t xml:space="preserve"> со средствами </w:t>
            </w:r>
          </w:p>
          <w:p w14:paraId="20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массовой информации</w:t>
            </w:r>
          </w:p>
          <w:p w14:paraId="21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22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советнику юстиции </w:t>
            </w:r>
          </w:p>
          <w:p w14:paraId="23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24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  <w:p w14:paraId="25000000">
            <w:pPr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</w:tc>
      </w:tr>
    </w:tbl>
    <w:p w14:paraId="26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7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8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9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A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2B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Уважаемая Екатерина Павловна!</w:t>
      </w:r>
    </w:p>
    <w:p w14:paraId="2C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 исполнение требований приказа Генерального прокурора РФ от 17.05.2018 № 296 «О взаимодействии органов прокуратуры со средствами массовой информации и общественностью», Приказа прокурора города Санкт-Петербурга от 11.09.2018 № 122 «О взаимодействии органов прокуратуры со средствами массовой информации и общественностью», направляю Вам следующую информацию: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Прокуратурой Красногвардейского района утверждено обвинительное заключение по обвинению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Барахова Е.В.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bookmarkStart w:id="2" w:name="_Hlk118735446"/>
      <w:r>
        <w:rPr>
          <w:rFonts w:ascii="Times New Roman" w:hAnsi="Times New Roman"/>
          <w:color w:themeColor="text1" w:val="000000"/>
          <w:sz w:val="28"/>
        </w:rPr>
        <w:t>19</w:t>
      </w:r>
      <w:bookmarkEnd w:id="2"/>
      <w:r>
        <w:rPr>
          <w:rFonts w:ascii="Times New Roman" w:hAnsi="Times New Roman"/>
          <w:color w:themeColor="text1" w:val="000000"/>
          <w:sz w:val="28"/>
        </w:rPr>
        <w:t>80</w:t>
      </w:r>
      <w:r>
        <w:rPr>
          <w:rFonts w:ascii="Times New Roman" w:hAnsi="Times New Roman"/>
          <w:color w:themeColor="text1" w:val="000000"/>
          <w:sz w:val="28"/>
        </w:rPr>
        <w:t xml:space="preserve"> г</w:t>
      </w:r>
      <w:r>
        <w:rPr>
          <w:rFonts w:ascii="Times New Roman" w:hAnsi="Times New Roman"/>
          <w:color w:themeColor="text1" w:val="000000"/>
          <w:sz w:val="28"/>
        </w:rPr>
        <w:t>.р.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 xml:space="preserve">в совершении преступления, предусмотренного </w:t>
      </w:r>
      <w:r>
        <w:rPr>
          <w:rFonts w:ascii="Times New Roman" w:hAnsi="Times New Roman"/>
          <w:color w:themeColor="text1" w:val="000000"/>
          <w:sz w:val="28"/>
        </w:rPr>
        <w:t>ч.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 xml:space="preserve"> ст. 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>64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УК РФ. </w:t>
      </w:r>
    </w:p>
    <w:p w14:paraId="30000000">
      <w:pPr>
        <w:spacing w:after="0" w:line="240" w:lineRule="auto"/>
        <w:ind w:firstLine="709" w:left="0" w:right="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Установлено, что обвиняемы</w:t>
      </w:r>
      <w:r>
        <w:rPr>
          <w:rFonts w:ascii="Times New Roman" w:hAnsi="Times New Roman"/>
          <w:color w:val="000000"/>
          <w:sz w:val="28"/>
        </w:rPr>
        <w:t xml:space="preserve">й </w:t>
      </w:r>
      <w:r>
        <w:rPr>
          <w:rFonts w:ascii="Times New Roman" w:hAnsi="Times New Roman"/>
          <w:sz w:val="28"/>
        </w:rPr>
        <w:t xml:space="preserve">совершил </w:t>
      </w:r>
      <w:r>
        <w:rPr>
          <w:rFonts w:ascii="Times New Roman" w:hAnsi="Times New Roman"/>
          <w:sz w:val="28"/>
        </w:rPr>
        <w:t xml:space="preserve">нарушение лицом, управляющим </w:t>
      </w:r>
      <w:r>
        <w:rPr>
          <w:rFonts w:ascii="Times New Roman" w:hAnsi="Times New Roman"/>
          <w:sz w:val="28"/>
        </w:rPr>
        <w:t>транспортным средством</w:t>
      </w:r>
      <w:r>
        <w:rPr>
          <w:rFonts w:ascii="Times New Roman" w:hAnsi="Times New Roman"/>
          <w:sz w:val="28"/>
        </w:rPr>
        <w:t xml:space="preserve"> правил дорожного</w:t>
      </w:r>
      <w:r>
        <w:rPr>
          <w:rFonts w:ascii="Times New Roman" w:hAnsi="Times New Roman"/>
          <w:sz w:val="28"/>
        </w:rPr>
        <w:t xml:space="preserve"> движения</w:t>
      </w:r>
      <w:r>
        <w:rPr>
          <w:rFonts w:ascii="Times New Roman" w:hAnsi="Times New Roman"/>
          <w:sz w:val="28"/>
        </w:rPr>
        <w:t>, повлекшее по неосторожности причинение тяжкого вреда здоровью человека, а именно:</w:t>
      </w:r>
      <w:r>
        <w:rPr>
          <w:sz w:val="28"/>
        </w:rPr>
        <w:drawing>
          <wp:inline>
            <wp:extent cx="4572" cy="4572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4572" cy="457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15.07.2023 около 11 часов 50 минут, управляя мотоциклом «ХОНДА Х4»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государственный регистрационный знак 3623АК78, следовал по проезжей части Малоохтинского моста от </w:t>
      </w:r>
      <w:r>
        <w:rPr>
          <w:rFonts w:ascii="Times New Roman" w:hAnsi="Times New Roman"/>
          <w:sz w:val="28"/>
        </w:rPr>
        <w:t>Большеохтинского</w:t>
      </w:r>
      <w:r>
        <w:rPr>
          <w:rFonts w:ascii="Times New Roman" w:hAnsi="Times New Roman"/>
          <w:sz w:val="28"/>
        </w:rPr>
        <w:t xml:space="preserve"> моста в сторону Пискаревского пр. в Красногвардейском районе г. Санкт-Петербурга, в условиях светлого времени суток, естественного дневного освещения, неограниченной видимости, сухого асфальтового покрытия проезжей части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приближаясь к участку дороги, </w:t>
      </w:r>
      <w:r>
        <w:rPr>
          <w:rFonts w:ascii="Times New Roman" w:hAnsi="Times New Roman"/>
          <w:sz w:val="28"/>
        </w:rPr>
        <w:t xml:space="preserve">около </w:t>
      </w:r>
      <w:r>
        <w:rPr>
          <w:rFonts w:ascii="Times New Roman" w:hAnsi="Times New Roman"/>
          <w:sz w:val="28"/>
        </w:rPr>
        <w:t>д. 74 по Свердловской наб.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обозначенному дорожным знаком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«Дорожные работы» избрал скорость движения порядка 60 км/ч, которая не обеспечивала ему возможность постоянного контроля за движением транспортного средства для выполнения требований ПДД РФ,</w:t>
      </w:r>
      <w:r>
        <w:rPr>
          <w:rFonts w:ascii="Times New Roman" w:hAnsi="Times New Roman"/>
          <w:sz w:val="28"/>
        </w:rPr>
        <w:t xml:space="preserve"> в связи с чем </w:t>
      </w:r>
      <w:r>
        <w:rPr>
          <w:rFonts w:ascii="Times New Roman" w:hAnsi="Times New Roman"/>
          <w:sz w:val="28"/>
        </w:rPr>
        <w:t xml:space="preserve">нарушил </w:t>
      </w:r>
      <w:bookmarkStart w:id="3" w:name="_GoBack"/>
      <w:bookmarkEnd w:id="3"/>
      <w:r>
        <w:rPr>
          <w:rFonts w:ascii="Times New Roman" w:hAnsi="Times New Roman"/>
          <w:sz w:val="28"/>
        </w:rPr>
        <w:t>требования дорожного знака «Объезд препятствия справа»</w:t>
      </w:r>
      <w:r>
        <w:rPr>
          <w:rFonts w:ascii="Times New Roman" w:hAnsi="Times New Roman"/>
          <w:sz w:val="28"/>
        </w:rPr>
        <w:t>, после чего в</w:t>
      </w:r>
      <w:r>
        <w:rPr>
          <w:rFonts w:ascii="Times New Roman" w:hAnsi="Times New Roman"/>
          <w:sz w:val="28"/>
        </w:rPr>
        <w:t xml:space="preserve">ъехал в зону </w:t>
      </w:r>
      <w:r>
        <w:rPr>
          <w:rFonts w:ascii="Times New Roman" w:hAnsi="Times New Roman"/>
          <w:sz w:val="28"/>
        </w:rPr>
        <w:t xml:space="preserve">проведения дорожных работ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совершил наезд на пешехода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дорожного рабочего Ушакова В.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, причинив последнему </w:t>
      </w:r>
      <w:r>
        <w:rPr>
          <w:rFonts w:ascii="Times New Roman" w:hAnsi="Times New Roman"/>
          <w:sz w:val="28"/>
        </w:rPr>
        <w:t xml:space="preserve">тяжкий </w:t>
      </w:r>
      <w:r>
        <w:rPr>
          <w:rFonts w:ascii="Times New Roman" w:hAnsi="Times New Roman"/>
          <w:sz w:val="28"/>
        </w:rPr>
        <w:t>вред здоровью</w:t>
      </w:r>
      <w:r>
        <w:rPr>
          <w:rFonts w:ascii="Times New Roman" w:hAnsi="Times New Roman"/>
          <w:sz w:val="28"/>
        </w:rPr>
        <w:t>.</w:t>
      </w:r>
    </w:p>
    <w:p w14:paraId="3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ходе следствия </w:t>
      </w:r>
      <w:r>
        <w:rPr>
          <w:rFonts w:ascii="Times New Roman" w:hAnsi="Times New Roman"/>
          <w:color w:val="000000"/>
          <w:sz w:val="28"/>
        </w:rPr>
        <w:t xml:space="preserve">Барахов Е.В. </w:t>
      </w:r>
      <w:r>
        <w:rPr>
          <w:rFonts w:ascii="Times New Roman" w:hAnsi="Times New Roman"/>
          <w:color w:val="000000"/>
          <w:sz w:val="28"/>
        </w:rPr>
        <w:t xml:space="preserve">вину </w:t>
      </w:r>
      <w:r>
        <w:rPr>
          <w:rFonts w:ascii="Times New Roman" w:hAnsi="Times New Roman"/>
          <w:color w:val="000000"/>
          <w:sz w:val="28"/>
        </w:rPr>
        <w:t>не признал.</w:t>
      </w:r>
    </w:p>
    <w:p w14:paraId="3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Уголовное дело направлено для рассмотрения в Красногвардейский районный суд.</w:t>
      </w:r>
    </w:p>
    <w:p w14:paraId="3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Санкция данной статьи предусматривает наказание в виде лишения свободы на срок до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лет.</w:t>
      </w:r>
    </w:p>
    <w:p w14:paraId="34000000">
      <w:pPr>
        <w:spacing w:after="0" w:line="240" w:lineRule="auto"/>
        <w:ind w:firstLine="851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35000000">
      <w:pPr>
        <w:tabs>
          <w:tab w:leader="none" w:pos="7655" w:val="left"/>
        </w:tabs>
        <w:spacing w:after="0" w:line="240" w:lineRule="exact"/>
        <w:ind/>
        <w:rPr>
          <w:rFonts w:ascii="Times New Roman" w:hAnsi="Times New Roman"/>
          <w:sz w:val="28"/>
        </w:rPr>
      </w:pPr>
    </w:p>
    <w:p w14:paraId="36000000">
      <w:pPr>
        <w:tabs>
          <w:tab w:leader="none" w:pos="765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рокурор района</w:t>
      </w:r>
    </w:p>
    <w:p w14:paraId="37000000">
      <w:pPr>
        <w:tabs>
          <w:tab w:leader="none" w:pos="7655" w:val="left"/>
        </w:tabs>
        <w:spacing w:after="0" w:line="240" w:lineRule="exact"/>
        <w:ind/>
        <w:rPr>
          <w:rFonts w:ascii="Times New Roman" w:hAnsi="Times New Roman"/>
          <w:sz w:val="28"/>
        </w:rPr>
      </w:pPr>
    </w:p>
    <w:p w14:paraId="38000000">
      <w:pPr>
        <w:spacing w:after="0" w:line="240" w:lineRule="exact"/>
        <w:ind/>
        <w:rPr>
          <w:color w:themeColor="background1" w:themeShade="BF" w:val="BFBFBF"/>
          <w:sz w:val="24"/>
        </w:rPr>
      </w:pPr>
      <w:r>
        <w:rPr>
          <w:rFonts w:ascii="Times New Roman" w:hAnsi="Times New Roman"/>
          <w:sz w:val="28"/>
        </w:rPr>
        <w:t>советник юстиции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Б.Р. Залалдинов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bookmarkStart w:id="4" w:name="SIGNERSTAMP1"/>
      <w:r>
        <w:rPr>
          <w:color w:themeColor="background1" w:themeShade="BF" w:val="BFBFBF"/>
          <w:sz w:val="24"/>
        </w:rPr>
        <w:t xml:space="preserve">  </w:t>
      </w:r>
      <w:r>
        <w:rPr>
          <w:color w:themeColor="background1" w:themeShade="BF" w:val="BFBFBF"/>
          <w:sz w:val="24"/>
        </w:rPr>
        <w:t xml:space="preserve">        </w:t>
      </w:r>
    </w:p>
    <w:p w14:paraId="39000000">
      <w:pPr>
        <w:spacing w:after="0" w:line="240" w:lineRule="exact"/>
        <w:ind/>
        <w:rPr>
          <w:color w:themeColor="background1" w:themeShade="BF" w:val="BFBFBF"/>
          <w:sz w:val="24"/>
        </w:rPr>
      </w:pPr>
      <w:r>
        <w:rPr>
          <w:color w:themeColor="background1" w:themeShade="BF" w:val="BFBFBF"/>
          <w:sz w:val="24"/>
        </w:rPr>
        <w:t xml:space="preserve">                                                                          </w:t>
      </w:r>
      <w:r>
        <w:rPr>
          <w:color w:themeColor="background1" w:themeShade="BF" w:val="BFBFBF"/>
          <w:sz w:val="24"/>
        </w:rPr>
        <w:t xml:space="preserve">                        </w:t>
      </w:r>
      <w:r>
        <w:rPr>
          <w:color w:themeColor="background1" w:themeShade="BF" w:val="BFBFBF"/>
          <w:sz w:val="24"/>
        </w:rPr>
        <w:t>эл.подпись</w:t>
      </w:r>
      <w:bookmarkEnd w:id="4"/>
    </w:p>
    <w:p w14:paraId="3A000000">
      <w:pPr>
        <w:spacing w:after="0" w:line="240" w:lineRule="exact"/>
        <w:ind/>
        <w:rPr>
          <w:rFonts w:ascii="Times New Roman" w:hAnsi="Times New Roman"/>
          <w:sz w:val="28"/>
        </w:rPr>
      </w:pPr>
    </w:p>
    <w:p w14:paraId="3B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3C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3D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3E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3F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0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1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2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3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4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5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6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7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8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9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A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B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C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D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E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4F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0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1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2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3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4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5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6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7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8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9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A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B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C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D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E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5F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0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1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2000000">
      <w:pPr>
        <w:spacing w:after="0" w:line="240" w:lineRule="exact"/>
        <w:ind/>
        <w:rPr>
          <w:rFonts w:ascii="Times New Roman" w:hAnsi="Times New Roman"/>
          <w:sz w:val="20"/>
        </w:rPr>
      </w:pPr>
    </w:p>
    <w:p w14:paraId="63000000">
      <w:pPr>
        <w:spacing w:after="0" w:line="240" w:lineRule="exact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Армеев А.М.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406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69-79</w:t>
      </w:r>
    </w:p>
    <w:sectPr>
      <w:headerReference r:id="rId2" w:type="default"/>
      <w:footerReference r:id="rId1" w:type="first"/>
      <w:pgSz w:h="16838" w:orient="portrait" w:w="11906"/>
      <w:pgMar w:bottom="1560" w:footer="709" w:gutter="0" w:header="709" w:left="1701" w:right="567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Красногвардейского района</w:t>
          </w:r>
        </w:p>
        <w:p w14:paraId="02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6"/>
    <w:link w:val="Style_11_ch"/>
    <w:pPr>
      <w:ind w:firstLine="0" w:left="720"/>
      <w:contextualSpacing w:val="1"/>
    </w:pPr>
  </w:style>
  <w:style w:styleId="Style_11_ch" w:type="character">
    <w:name w:val="List Paragraph"/>
    <w:basedOn w:val="Style_6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ody Text Indent"/>
    <w:basedOn w:val="Style_6"/>
    <w:link w:val="Style_14_ch"/>
    <w:pPr>
      <w:spacing w:after="0" w:line="240" w:lineRule="auto"/>
      <w:ind w:firstLine="741" w:left="0"/>
    </w:pPr>
    <w:rPr>
      <w:rFonts w:ascii="Times New Roman" w:hAnsi="Times New Roman"/>
      <w:sz w:val="28"/>
    </w:rPr>
  </w:style>
  <w:style w:styleId="Style_14_ch" w:type="character">
    <w:name w:val="Body Text Indent"/>
    <w:basedOn w:val="Style_6_ch"/>
    <w:link w:val="Style_14"/>
    <w:rPr>
      <w:rFonts w:ascii="Times New Roman" w:hAnsi="Times New Roman"/>
      <w:sz w:val="28"/>
    </w:rPr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3" w:type="paragraph">
    <w:name w:val="header"/>
    <w:basedOn w:val="Style_6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6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Balloon Text"/>
    <w:basedOn w:val="Style_6"/>
    <w:link w:val="Style_27_ch"/>
    <w:pPr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6_ch"/>
    <w:link w:val="Style_27"/>
    <w:rPr>
      <w:rFonts w:ascii="Segoe UI" w:hAnsi="Segoe UI"/>
      <w:sz w:val="18"/>
    </w:rPr>
  </w:style>
  <w:style w:styleId="Style_28" w:type="paragraph">
    <w:name w:val="Title"/>
    <w:next w:val="Style_6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6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Сетка таблицы1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stylesWithEffects.xml" Type="http://schemas.microsoft.com/office/2007/relationships/stylesWithEffects"/>
  <Relationship Id="rId4" Target="media/2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2025-07-07T06:15:49Z</dcterms:modified>
</cp:coreProperties>
</file>